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Default="003154A2" w:rsidP="00991697">
      <w:pPr>
        <w:jc w:val="center"/>
        <w:rPr>
          <w:rFonts w:ascii="Arial" w:hAnsi="Arial" w:cs="Arial"/>
          <w:b/>
          <w:sz w:val="22"/>
          <w:szCs w:val="22"/>
          <w:u w:val="single"/>
        </w:rPr>
      </w:pPr>
      <w:r w:rsidRPr="00991697">
        <w:rPr>
          <w:rFonts w:ascii="Arial" w:hAnsi="Arial" w:cs="Arial"/>
          <w:b/>
          <w:sz w:val="22"/>
          <w:szCs w:val="22"/>
          <w:u w:val="single"/>
        </w:rPr>
        <w:t xml:space="preserve">PROGRAMA </w:t>
      </w:r>
      <w:r w:rsidR="001C397C">
        <w:rPr>
          <w:rFonts w:ascii="Arial" w:hAnsi="Arial" w:cs="Arial"/>
          <w:b/>
          <w:sz w:val="22"/>
          <w:szCs w:val="22"/>
          <w:u w:val="single"/>
        </w:rPr>
        <w:t>31RC</w:t>
      </w:r>
      <w:bookmarkStart w:id="0" w:name="_GoBack"/>
    </w:p>
    <w:bookmarkEnd w:id="0"/>
    <w:p w:rsidR="00E80E1B" w:rsidRPr="00991697" w:rsidRDefault="00E80E1B" w:rsidP="00991697">
      <w:pPr>
        <w:jc w:val="center"/>
        <w:rPr>
          <w:rFonts w:ascii="Arial" w:hAnsi="Arial" w:cs="Arial"/>
          <w:sz w:val="22"/>
          <w:szCs w:val="22"/>
          <w:u w:val="single"/>
        </w:rPr>
      </w:pPr>
    </w:p>
    <w:p w:rsidR="003154A2" w:rsidRPr="00517824" w:rsidRDefault="003154A2" w:rsidP="003154A2">
      <w:pPr>
        <w:spacing w:before="100"/>
        <w:ind w:left="426"/>
        <w:jc w:val="center"/>
        <w:rPr>
          <w:rFonts w:ascii="Arial" w:hAnsi="Arial" w:cs="Arial"/>
          <w:b/>
          <w:sz w:val="22"/>
          <w:szCs w:val="22"/>
        </w:rPr>
      </w:pPr>
    </w:p>
    <w:p w:rsidR="00E80E1B" w:rsidRDefault="00E80E1B" w:rsidP="00E80E1B">
      <w:pPr>
        <w:jc w:val="center"/>
        <w:rPr>
          <w:rFonts w:ascii="Arial" w:hAnsi="Arial" w:cs="Arial"/>
          <w:b/>
          <w:sz w:val="22"/>
          <w:szCs w:val="22"/>
          <w:u w:val="single"/>
        </w:rPr>
      </w:pPr>
      <w:r>
        <w:rPr>
          <w:rFonts w:ascii="Arial" w:hAnsi="Arial" w:cs="Arial"/>
          <w:b/>
          <w:sz w:val="22"/>
          <w:szCs w:val="22"/>
          <w:u w:val="single"/>
        </w:rPr>
        <w:t xml:space="preserve">C18 I3 </w:t>
      </w:r>
      <w:r w:rsidRPr="00E80E1B">
        <w:rPr>
          <w:rFonts w:ascii="Arial" w:hAnsi="Arial" w:cs="Arial"/>
          <w:b/>
          <w:sz w:val="22"/>
          <w:szCs w:val="22"/>
          <w:u w:val="single"/>
        </w:rPr>
        <w:t xml:space="preserve">AUMENTO DE CAPACIDADES DE RESPUESTA ANTE CRISIS SANITARIAS </w:t>
      </w:r>
    </w:p>
    <w:p w:rsidR="003154A2" w:rsidRDefault="003154A2" w:rsidP="00E80E1B">
      <w:pPr>
        <w:jc w:val="center"/>
        <w:rPr>
          <w:rFonts w:ascii="Arial" w:hAnsi="Arial" w:cs="Arial"/>
          <w:b/>
          <w:sz w:val="22"/>
          <w:szCs w:val="22"/>
        </w:rPr>
      </w:pPr>
    </w:p>
    <w:p w:rsidR="003154A2" w:rsidRDefault="003154A2" w:rsidP="00517824">
      <w:pPr>
        <w:spacing w:before="100"/>
        <w:ind w:left="426"/>
        <w:rPr>
          <w:rFonts w:ascii="Arial" w:hAnsi="Arial" w:cs="Arial"/>
          <w:b/>
          <w:sz w:val="22"/>
          <w:szCs w:val="22"/>
        </w:rPr>
      </w:pPr>
    </w:p>
    <w:p w:rsidR="00E80E1B" w:rsidRDefault="00517824" w:rsidP="007233E7">
      <w:pPr>
        <w:spacing w:before="100"/>
        <w:rPr>
          <w:rFonts w:ascii="Arial" w:hAnsi="Arial" w:cs="Arial"/>
          <w:b/>
          <w:sz w:val="22"/>
          <w:szCs w:val="22"/>
        </w:rPr>
      </w:pPr>
      <w:r w:rsidRPr="00517824">
        <w:rPr>
          <w:rFonts w:ascii="Arial" w:hAnsi="Arial" w:cs="Arial"/>
          <w:b/>
          <w:sz w:val="22"/>
          <w:szCs w:val="22"/>
        </w:rPr>
        <w:t xml:space="preserve">1. </w:t>
      </w:r>
      <w:r w:rsidR="00E80E1B" w:rsidRPr="00517824">
        <w:rPr>
          <w:rFonts w:ascii="Arial" w:hAnsi="Arial" w:cs="Arial"/>
          <w:b/>
          <w:sz w:val="22"/>
          <w:szCs w:val="22"/>
        </w:rPr>
        <w:t>DENOMINACIÓN DEL COMPONENTE</w:t>
      </w:r>
    </w:p>
    <w:p w:rsidR="00517824" w:rsidRPr="009F148E" w:rsidRDefault="00517824" w:rsidP="007233E7">
      <w:pPr>
        <w:spacing w:before="100"/>
        <w:rPr>
          <w:rFonts w:ascii="Arial" w:hAnsi="Arial" w:cs="Arial"/>
          <w:sz w:val="22"/>
          <w:szCs w:val="22"/>
        </w:rPr>
      </w:pPr>
      <w:r w:rsidRPr="00517824">
        <w:rPr>
          <w:rFonts w:ascii="Arial" w:hAnsi="Arial" w:cs="Arial"/>
          <w:b/>
          <w:sz w:val="22"/>
          <w:szCs w:val="22"/>
        </w:rPr>
        <w:t xml:space="preserve"> </w:t>
      </w:r>
      <w:r w:rsidR="00E80E1B">
        <w:rPr>
          <w:rFonts w:ascii="Arial" w:hAnsi="Arial" w:cs="Arial"/>
          <w:b/>
          <w:sz w:val="22"/>
          <w:szCs w:val="22"/>
        </w:rPr>
        <w:tab/>
      </w:r>
      <w:r w:rsidR="00D86FCF" w:rsidRPr="009F148E">
        <w:rPr>
          <w:rFonts w:ascii="Arial" w:hAnsi="Arial" w:cs="Arial"/>
          <w:sz w:val="22"/>
          <w:szCs w:val="22"/>
        </w:rPr>
        <w:t>Renovación y ampliación de capacidades del Sistema Nacional de Salud.</w:t>
      </w:r>
    </w:p>
    <w:p w:rsidR="00E80E1B" w:rsidRPr="009F148E" w:rsidRDefault="00E80E1B" w:rsidP="007233E7">
      <w:pPr>
        <w:spacing w:before="100"/>
        <w:rPr>
          <w:rFonts w:ascii="Arial" w:hAnsi="Arial" w:cs="Arial"/>
          <w:sz w:val="22"/>
          <w:szCs w:val="22"/>
        </w:rPr>
      </w:pPr>
    </w:p>
    <w:p w:rsidR="00E80E1B" w:rsidRPr="00517824" w:rsidRDefault="00E80E1B" w:rsidP="007233E7">
      <w:pPr>
        <w:spacing w:before="100"/>
        <w:rPr>
          <w:rFonts w:ascii="Arial" w:hAnsi="Arial" w:cs="Arial"/>
          <w:sz w:val="22"/>
          <w:szCs w:val="22"/>
        </w:rPr>
      </w:pPr>
    </w:p>
    <w:p w:rsidR="00E80E1B" w:rsidRDefault="00517824" w:rsidP="007233E7">
      <w:pPr>
        <w:spacing w:before="100"/>
        <w:rPr>
          <w:rFonts w:ascii="Arial" w:hAnsi="Arial" w:cs="Arial"/>
          <w:b/>
          <w:sz w:val="22"/>
          <w:szCs w:val="22"/>
        </w:rPr>
      </w:pPr>
      <w:r w:rsidRPr="00517824">
        <w:rPr>
          <w:rFonts w:ascii="Arial" w:hAnsi="Arial" w:cs="Arial"/>
          <w:b/>
          <w:sz w:val="22"/>
          <w:szCs w:val="22"/>
        </w:rPr>
        <w:t xml:space="preserve">2. </w:t>
      </w:r>
      <w:r w:rsidR="00E80E1B" w:rsidRPr="00517824">
        <w:rPr>
          <w:rFonts w:ascii="Arial" w:hAnsi="Arial" w:cs="Arial"/>
          <w:b/>
          <w:sz w:val="22"/>
          <w:szCs w:val="22"/>
        </w:rPr>
        <w:t>DESCRIPCIÓN GENERAL DEL COMPONENTE</w:t>
      </w:r>
    </w:p>
    <w:p w:rsidR="00D86FCF" w:rsidRPr="009F148E" w:rsidRDefault="00812399" w:rsidP="009F148E">
      <w:pPr>
        <w:spacing w:before="100"/>
        <w:ind w:firstLine="708"/>
        <w:rPr>
          <w:rFonts w:ascii="Arial" w:hAnsi="Arial" w:cs="Arial"/>
          <w:sz w:val="22"/>
          <w:szCs w:val="22"/>
        </w:rPr>
      </w:pPr>
      <w:r w:rsidRPr="009F148E">
        <w:rPr>
          <w:rFonts w:ascii="Arial" w:hAnsi="Arial" w:cs="Arial"/>
          <w:sz w:val="22"/>
          <w:szCs w:val="22"/>
        </w:rPr>
        <w:t>Aumento</w:t>
      </w:r>
      <w:r w:rsidR="00D86FCF" w:rsidRPr="009F148E">
        <w:rPr>
          <w:rFonts w:ascii="Arial" w:hAnsi="Arial" w:cs="Arial"/>
          <w:sz w:val="22"/>
          <w:szCs w:val="22"/>
        </w:rPr>
        <w:t xml:space="preserve"> de capacidades de respuesta ante las crisis sanitarias.</w:t>
      </w:r>
    </w:p>
    <w:p w:rsidR="00E80E1B" w:rsidRPr="009F148E" w:rsidRDefault="00E80E1B" w:rsidP="009F148E">
      <w:pPr>
        <w:spacing w:before="100"/>
        <w:ind w:firstLine="708"/>
        <w:rPr>
          <w:rFonts w:ascii="Arial" w:hAnsi="Arial" w:cs="Arial"/>
          <w:sz w:val="22"/>
          <w:szCs w:val="22"/>
        </w:rPr>
      </w:pPr>
    </w:p>
    <w:p w:rsidR="00E80E1B" w:rsidRDefault="00E80E1B" w:rsidP="009F148E">
      <w:pPr>
        <w:spacing w:before="100"/>
        <w:ind w:firstLine="708"/>
        <w:rPr>
          <w:rFonts w:ascii="Calibri" w:hAnsi="Calibri"/>
          <w:sz w:val="22"/>
          <w:szCs w:val="22"/>
        </w:rPr>
      </w:pPr>
    </w:p>
    <w:p w:rsidR="00E80E1B" w:rsidRDefault="00517824" w:rsidP="007233E7">
      <w:pPr>
        <w:spacing w:after="160" w:line="259" w:lineRule="auto"/>
        <w:jc w:val="both"/>
        <w:rPr>
          <w:rFonts w:ascii="Arial" w:hAnsi="Arial" w:cs="Arial"/>
          <w:b/>
          <w:sz w:val="22"/>
          <w:szCs w:val="22"/>
        </w:rPr>
      </w:pPr>
      <w:r w:rsidRPr="00517824">
        <w:rPr>
          <w:rFonts w:ascii="Arial" w:hAnsi="Arial" w:cs="Arial"/>
          <w:b/>
          <w:sz w:val="22"/>
          <w:szCs w:val="22"/>
        </w:rPr>
        <w:t xml:space="preserve">3. </w:t>
      </w:r>
      <w:r w:rsidR="00E80E1B" w:rsidRPr="00517824">
        <w:rPr>
          <w:rFonts w:ascii="Arial" w:hAnsi="Arial" w:cs="Arial"/>
          <w:b/>
          <w:sz w:val="22"/>
          <w:szCs w:val="22"/>
        </w:rPr>
        <w:t>PRINCIPALES OBJETIVOS DEL COMPONENTE</w:t>
      </w:r>
    </w:p>
    <w:p w:rsidR="00517824" w:rsidRPr="009F148E" w:rsidRDefault="007233E7" w:rsidP="009F148E">
      <w:pPr>
        <w:spacing w:after="160" w:line="360" w:lineRule="auto"/>
        <w:ind w:firstLine="709"/>
        <w:jc w:val="both"/>
        <w:rPr>
          <w:rFonts w:ascii="Arial" w:hAnsi="Arial" w:cs="Arial"/>
          <w:sz w:val="22"/>
          <w:szCs w:val="22"/>
        </w:rPr>
      </w:pPr>
      <w:r w:rsidRPr="009F148E">
        <w:rPr>
          <w:rFonts w:ascii="Arial" w:hAnsi="Arial" w:cs="Arial"/>
          <w:sz w:val="22"/>
          <w:szCs w:val="22"/>
        </w:rPr>
        <w:t>Contribuir a corregir las debilidades estructurales detectadas y adaptar el sistema sanitario a los retos y desafíos identificados. Su objetivo es tener un modelo sanitario más robusto, flexible y resiliente. Un modelo que afiance la sanidad pública como un pilar esencial del Estado del Bienestar en las Ciudades de Ceuta y Melilla, pero que también sea punta de lanza del desarrollo social en España.</w:t>
      </w:r>
    </w:p>
    <w:p w:rsidR="00E80E1B" w:rsidRPr="00517824" w:rsidRDefault="00E80E1B" w:rsidP="009F148E">
      <w:pPr>
        <w:spacing w:after="160" w:line="259" w:lineRule="auto"/>
        <w:ind w:firstLine="708"/>
        <w:jc w:val="both"/>
        <w:rPr>
          <w:rFonts w:ascii="Arial" w:hAnsi="Arial" w:cs="Arial"/>
          <w:sz w:val="22"/>
          <w:szCs w:val="22"/>
        </w:rPr>
      </w:pPr>
    </w:p>
    <w:p w:rsidR="00E80E1B" w:rsidRDefault="00517824" w:rsidP="007233E7">
      <w:pPr>
        <w:spacing w:before="100"/>
        <w:rPr>
          <w:rFonts w:ascii="Arial" w:hAnsi="Arial" w:cs="Arial"/>
          <w:b/>
          <w:sz w:val="22"/>
          <w:szCs w:val="22"/>
        </w:rPr>
      </w:pPr>
      <w:r w:rsidRPr="00517824">
        <w:rPr>
          <w:rFonts w:ascii="Arial" w:hAnsi="Arial" w:cs="Arial"/>
          <w:b/>
          <w:sz w:val="22"/>
          <w:szCs w:val="22"/>
        </w:rPr>
        <w:t xml:space="preserve">4. </w:t>
      </w:r>
      <w:r w:rsidR="00E80E1B" w:rsidRPr="00517824">
        <w:rPr>
          <w:rFonts w:ascii="Arial" w:hAnsi="Arial" w:cs="Arial"/>
          <w:b/>
          <w:sz w:val="22"/>
          <w:szCs w:val="22"/>
        </w:rPr>
        <w:t>DESCRIPCIÓN DE LA INVERSIÓN</w:t>
      </w:r>
    </w:p>
    <w:p w:rsidR="00517824" w:rsidRPr="009F148E" w:rsidRDefault="0045259E" w:rsidP="009F148E">
      <w:pPr>
        <w:spacing w:before="100" w:line="360" w:lineRule="auto"/>
        <w:ind w:firstLine="709"/>
        <w:jc w:val="both"/>
        <w:rPr>
          <w:rFonts w:ascii="Arial" w:hAnsi="Arial" w:cs="Arial"/>
          <w:sz w:val="22"/>
          <w:szCs w:val="22"/>
        </w:rPr>
      </w:pPr>
      <w:r w:rsidRPr="009F148E">
        <w:rPr>
          <w:rFonts w:ascii="Arial" w:hAnsi="Arial" w:cs="Arial"/>
          <w:sz w:val="22"/>
          <w:szCs w:val="22"/>
        </w:rPr>
        <w:t>Financiar la dotación de equipamiento</w:t>
      </w:r>
      <w:r w:rsidR="006A27DD" w:rsidRPr="009F148E">
        <w:rPr>
          <w:rFonts w:ascii="Arial" w:hAnsi="Arial" w:cs="Arial"/>
          <w:sz w:val="22"/>
          <w:szCs w:val="22"/>
        </w:rPr>
        <w:t>s del nuevo hospital de Melilla</w:t>
      </w:r>
      <w:r w:rsidR="001C397C" w:rsidRPr="009F148E">
        <w:rPr>
          <w:rFonts w:ascii="Arial" w:hAnsi="Arial" w:cs="Arial"/>
          <w:sz w:val="22"/>
          <w:szCs w:val="22"/>
        </w:rPr>
        <w:t xml:space="preserve"> </w:t>
      </w:r>
      <w:r w:rsidR="00991F2B" w:rsidRPr="009F148E">
        <w:rPr>
          <w:rFonts w:ascii="Arial" w:hAnsi="Arial" w:cs="Arial"/>
          <w:sz w:val="22"/>
          <w:szCs w:val="22"/>
        </w:rPr>
        <w:t>y ejecutar la construcción del nuevo edificio del Centro Nacional de Dosimetría de Valencia</w:t>
      </w:r>
      <w:r w:rsidRPr="009F148E">
        <w:rPr>
          <w:rFonts w:ascii="Arial" w:hAnsi="Arial" w:cs="Arial"/>
          <w:sz w:val="22"/>
          <w:szCs w:val="22"/>
        </w:rPr>
        <w:t>.</w:t>
      </w:r>
    </w:p>
    <w:p w:rsidR="00E80E1B" w:rsidRPr="00D56149" w:rsidRDefault="00E80E1B" w:rsidP="009F148E">
      <w:pPr>
        <w:spacing w:before="100"/>
        <w:ind w:firstLine="708"/>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E80E1B"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517824" w:rsidTr="00A06941">
        <w:trPr>
          <w:trHeight w:val="337"/>
          <w:tblHeader/>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Periodificación</w:t>
            </w:r>
          </w:p>
        </w:tc>
        <w:tc>
          <w:tcPr>
            <w:tcW w:w="103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2020</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2021</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2022</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2023</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2024</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2025</w:t>
            </w:r>
          </w:p>
        </w:tc>
        <w:tc>
          <w:tcPr>
            <w:tcW w:w="953"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2026</w:t>
            </w:r>
          </w:p>
        </w:tc>
        <w:tc>
          <w:tcPr>
            <w:tcW w:w="1021"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Total</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Coste del Mecanismo</w:t>
            </w:r>
          </w:p>
        </w:tc>
        <w:tc>
          <w:tcPr>
            <w:tcW w:w="1037" w:type="dxa"/>
            <w:vAlign w:val="center"/>
          </w:tcPr>
          <w:p w:rsidR="00517824" w:rsidRPr="00CA5DBC" w:rsidRDefault="00517824" w:rsidP="00517824">
            <w:pPr>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45259E" w:rsidP="00991F2B">
            <w:pPr>
              <w:ind w:left="-83"/>
              <w:jc w:val="right"/>
              <w:rPr>
                <w:rFonts w:ascii="Arial" w:hAnsi="Arial" w:cs="Arial"/>
                <w:noProof/>
                <w:sz w:val="12"/>
                <w:szCs w:val="12"/>
              </w:rPr>
            </w:pPr>
            <w:r>
              <w:rPr>
                <w:rFonts w:ascii="Arial" w:hAnsi="Arial" w:cs="Arial"/>
                <w:noProof/>
                <w:sz w:val="12"/>
                <w:szCs w:val="12"/>
              </w:rPr>
              <w:t>1</w:t>
            </w:r>
            <w:r w:rsidR="00991F2B">
              <w:rPr>
                <w:rFonts w:ascii="Arial" w:hAnsi="Arial" w:cs="Arial"/>
                <w:noProof/>
                <w:sz w:val="12"/>
                <w:szCs w:val="12"/>
              </w:rPr>
              <w:t>8</w:t>
            </w:r>
            <w:r>
              <w:rPr>
                <w:rFonts w:ascii="Arial" w:hAnsi="Arial" w:cs="Arial"/>
                <w:noProof/>
                <w:sz w:val="12"/>
                <w:szCs w:val="12"/>
              </w:rPr>
              <w:t>.</w:t>
            </w:r>
            <w:r w:rsidR="00991F2B">
              <w:rPr>
                <w:rFonts w:ascii="Arial" w:hAnsi="Arial" w:cs="Arial"/>
                <w:noProof/>
                <w:sz w:val="12"/>
                <w:szCs w:val="12"/>
              </w:rPr>
              <w:t>500</w:t>
            </w:r>
            <w:r>
              <w:rPr>
                <w:rFonts w:ascii="Arial" w:hAnsi="Arial" w:cs="Arial"/>
                <w:noProof/>
                <w:sz w:val="12"/>
                <w:szCs w:val="12"/>
              </w:rPr>
              <w:t>,00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991F2B" w:rsidP="00991F2B">
            <w:pPr>
              <w:ind w:left="-83"/>
              <w:jc w:val="right"/>
              <w:rPr>
                <w:rFonts w:ascii="Arial" w:hAnsi="Arial" w:cs="Arial"/>
                <w:noProof/>
                <w:sz w:val="12"/>
                <w:szCs w:val="12"/>
              </w:rPr>
            </w:pPr>
            <w:r>
              <w:rPr>
                <w:rFonts w:ascii="Arial" w:hAnsi="Arial" w:cs="Arial"/>
                <w:noProof/>
                <w:sz w:val="12"/>
                <w:szCs w:val="12"/>
              </w:rPr>
              <w:t>18.50</w:t>
            </w:r>
            <w:r w:rsidR="0045259E">
              <w:rPr>
                <w:rFonts w:ascii="Arial" w:hAnsi="Arial" w:cs="Arial"/>
                <w:noProof/>
                <w:sz w:val="12"/>
                <w:szCs w:val="12"/>
              </w:rPr>
              <w:t>0,00</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Otra financiación</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45259E" w:rsidRPr="00CA5DBC" w:rsidRDefault="0045259E" w:rsidP="00722DB2">
            <w:pPr>
              <w:ind w:left="-83"/>
              <w:jc w:val="right"/>
              <w:rPr>
                <w:rFonts w:ascii="Arial" w:hAnsi="Arial" w:cs="Arial"/>
                <w:noProof/>
                <w:sz w:val="12"/>
                <w:szCs w:val="12"/>
              </w:rPr>
            </w:pPr>
            <w:r>
              <w:rPr>
                <w:rFonts w:ascii="Arial" w:hAnsi="Arial" w:cs="Arial"/>
                <w:noProof/>
                <w:sz w:val="12"/>
                <w:szCs w:val="12"/>
              </w:rPr>
              <w:t>0,00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45259E" w:rsidP="00517824">
            <w:pPr>
              <w:ind w:left="-83"/>
              <w:jc w:val="right"/>
              <w:rPr>
                <w:rFonts w:ascii="Arial" w:hAnsi="Arial" w:cs="Arial"/>
                <w:noProof/>
                <w:sz w:val="12"/>
                <w:szCs w:val="12"/>
              </w:rPr>
            </w:pPr>
            <w:r>
              <w:rPr>
                <w:rFonts w:ascii="Arial" w:hAnsi="Arial" w:cs="Arial"/>
                <w:noProof/>
                <w:sz w:val="12"/>
                <w:szCs w:val="12"/>
              </w:rPr>
              <w:t>0,00</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Total</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45259E" w:rsidP="00991F2B">
            <w:pPr>
              <w:ind w:left="-83"/>
              <w:jc w:val="right"/>
              <w:rPr>
                <w:rFonts w:ascii="Arial" w:hAnsi="Arial" w:cs="Arial"/>
                <w:noProof/>
                <w:sz w:val="12"/>
                <w:szCs w:val="12"/>
              </w:rPr>
            </w:pPr>
            <w:r>
              <w:rPr>
                <w:rFonts w:ascii="Arial" w:hAnsi="Arial" w:cs="Arial"/>
                <w:noProof/>
                <w:sz w:val="12"/>
                <w:szCs w:val="12"/>
              </w:rPr>
              <w:t>1</w:t>
            </w:r>
            <w:r w:rsidR="00991F2B">
              <w:rPr>
                <w:rFonts w:ascii="Arial" w:hAnsi="Arial" w:cs="Arial"/>
                <w:noProof/>
                <w:sz w:val="12"/>
                <w:szCs w:val="12"/>
              </w:rPr>
              <w:t>8</w:t>
            </w:r>
            <w:r>
              <w:rPr>
                <w:rFonts w:ascii="Arial" w:hAnsi="Arial" w:cs="Arial"/>
                <w:noProof/>
                <w:sz w:val="12"/>
                <w:szCs w:val="12"/>
              </w:rPr>
              <w:t>.</w:t>
            </w:r>
            <w:r w:rsidR="00991F2B">
              <w:rPr>
                <w:rFonts w:ascii="Arial" w:hAnsi="Arial" w:cs="Arial"/>
                <w:noProof/>
                <w:sz w:val="12"/>
                <w:szCs w:val="12"/>
              </w:rPr>
              <w:t>500</w:t>
            </w:r>
            <w:r>
              <w:rPr>
                <w:rFonts w:ascii="Arial" w:hAnsi="Arial" w:cs="Arial"/>
                <w:noProof/>
                <w:sz w:val="12"/>
                <w:szCs w:val="12"/>
              </w:rPr>
              <w:t>,00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45259E" w:rsidP="00991F2B">
            <w:pPr>
              <w:ind w:left="-83"/>
              <w:jc w:val="right"/>
              <w:rPr>
                <w:rFonts w:ascii="Arial" w:hAnsi="Arial" w:cs="Arial"/>
                <w:noProof/>
                <w:sz w:val="12"/>
                <w:szCs w:val="12"/>
              </w:rPr>
            </w:pPr>
            <w:r>
              <w:rPr>
                <w:rFonts w:ascii="Arial" w:hAnsi="Arial" w:cs="Arial"/>
                <w:noProof/>
                <w:sz w:val="12"/>
                <w:szCs w:val="12"/>
              </w:rPr>
              <w:t>1</w:t>
            </w:r>
            <w:r w:rsidR="00991F2B">
              <w:rPr>
                <w:rFonts w:ascii="Arial" w:hAnsi="Arial" w:cs="Arial"/>
                <w:noProof/>
                <w:sz w:val="12"/>
                <w:szCs w:val="12"/>
              </w:rPr>
              <w:t>8</w:t>
            </w:r>
            <w:r>
              <w:rPr>
                <w:rFonts w:ascii="Arial" w:hAnsi="Arial" w:cs="Arial"/>
                <w:noProof/>
                <w:sz w:val="12"/>
                <w:szCs w:val="12"/>
              </w:rPr>
              <w:t>.</w:t>
            </w:r>
            <w:r w:rsidR="00991F2B">
              <w:rPr>
                <w:rFonts w:ascii="Arial" w:hAnsi="Arial" w:cs="Arial"/>
                <w:noProof/>
                <w:sz w:val="12"/>
                <w:szCs w:val="12"/>
              </w:rPr>
              <w:t>500</w:t>
            </w:r>
            <w:r>
              <w:rPr>
                <w:rFonts w:ascii="Arial" w:hAnsi="Arial" w:cs="Arial"/>
                <w:noProof/>
                <w:sz w:val="12"/>
                <w:szCs w:val="12"/>
              </w:rPr>
              <w:t>,00</w:t>
            </w:r>
          </w:p>
        </w:tc>
      </w:tr>
    </w:tbl>
    <w:p w:rsidR="00517824" w:rsidRDefault="00517824" w:rsidP="008B3CA0">
      <w:pPr>
        <w:spacing w:before="100"/>
        <w:rPr>
          <w:rFonts w:ascii="Arial" w:hAnsi="Arial" w:cs="Arial"/>
          <w:sz w:val="22"/>
          <w:szCs w:val="22"/>
        </w:rPr>
      </w:pPr>
    </w:p>
    <w:p w:rsidR="00E80E1B" w:rsidRPr="00517824" w:rsidRDefault="00E80E1B" w:rsidP="008B3CA0">
      <w:pPr>
        <w:spacing w:before="100"/>
        <w:rPr>
          <w:rFonts w:ascii="Arial" w:hAnsi="Arial" w:cs="Arial"/>
          <w:sz w:val="22"/>
          <w:szCs w:val="22"/>
        </w:rPr>
      </w:pPr>
    </w:p>
    <w:p w:rsidR="00E80E1B" w:rsidRDefault="00517824" w:rsidP="00DD7523">
      <w:pPr>
        <w:spacing w:before="100"/>
        <w:jc w:val="both"/>
        <w:rPr>
          <w:rFonts w:ascii="Arial" w:hAnsi="Arial" w:cs="Arial"/>
          <w:b/>
          <w:sz w:val="22"/>
          <w:szCs w:val="22"/>
        </w:rPr>
      </w:pPr>
      <w:r w:rsidRPr="00517824">
        <w:rPr>
          <w:rFonts w:ascii="Arial" w:hAnsi="Arial" w:cs="Arial"/>
          <w:b/>
          <w:sz w:val="22"/>
          <w:szCs w:val="22"/>
        </w:rPr>
        <w:t xml:space="preserve">6. </w:t>
      </w:r>
      <w:r w:rsidR="00E80E1B" w:rsidRPr="00517824">
        <w:rPr>
          <w:rFonts w:ascii="Arial" w:hAnsi="Arial" w:cs="Arial"/>
          <w:b/>
          <w:sz w:val="22"/>
          <w:szCs w:val="22"/>
        </w:rPr>
        <w:t>HITOS Y OBJETIVOS DE LA INVERSIÓN</w:t>
      </w:r>
    </w:p>
    <w:p w:rsidR="00ED294C" w:rsidRPr="009F148E" w:rsidRDefault="00517824" w:rsidP="009F148E">
      <w:pPr>
        <w:spacing w:before="100" w:line="360" w:lineRule="auto"/>
        <w:ind w:firstLine="708"/>
        <w:jc w:val="both"/>
        <w:rPr>
          <w:rFonts w:ascii="Arial" w:hAnsi="Arial" w:cs="Arial"/>
          <w:sz w:val="22"/>
          <w:szCs w:val="22"/>
        </w:rPr>
      </w:pPr>
      <w:r w:rsidRPr="00D56149">
        <w:rPr>
          <w:rFonts w:ascii="Arial" w:hAnsi="Arial" w:cs="Arial"/>
          <w:b/>
          <w:sz w:val="22"/>
          <w:szCs w:val="22"/>
        </w:rPr>
        <w:t xml:space="preserve"> </w:t>
      </w:r>
      <w:r w:rsidR="00F50AD4" w:rsidRPr="009F148E">
        <w:rPr>
          <w:rFonts w:ascii="Arial" w:hAnsi="Arial" w:cs="Arial"/>
          <w:sz w:val="22"/>
          <w:szCs w:val="22"/>
        </w:rPr>
        <w:t xml:space="preserve">Acelerar la puesta a disposición de los usuarios de la nueva infraestructura sanitaria de utilización conjunta civil y militar que se está construyendo en la Ciudad de Melilla, dotándola de los medios </w:t>
      </w:r>
      <w:r w:rsidR="00DD7523" w:rsidRPr="009F148E">
        <w:rPr>
          <w:rFonts w:ascii="Arial" w:hAnsi="Arial" w:cs="Arial"/>
          <w:sz w:val="22"/>
          <w:szCs w:val="22"/>
        </w:rPr>
        <w:t xml:space="preserve">tecnológicos </w:t>
      </w:r>
      <w:r w:rsidR="00F50AD4" w:rsidRPr="009F148E">
        <w:rPr>
          <w:rFonts w:ascii="Arial" w:hAnsi="Arial" w:cs="Arial"/>
          <w:sz w:val="22"/>
          <w:szCs w:val="22"/>
        </w:rPr>
        <w:t xml:space="preserve">más avanzados que permitan </w:t>
      </w:r>
      <w:r w:rsidR="00DD7523" w:rsidRPr="009F148E">
        <w:rPr>
          <w:rFonts w:ascii="Arial" w:hAnsi="Arial" w:cs="Arial"/>
          <w:sz w:val="22"/>
          <w:szCs w:val="22"/>
        </w:rPr>
        <w:t xml:space="preserve">dar cobertura a las </w:t>
      </w:r>
      <w:r w:rsidR="00DD7523" w:rsidRPr="009F148E">
        <w:rPr>
          <w:rFonts w:ascii="Arial" w:hAnsi="Arial" w:cs="Arial"/>
          <w:sz w:val="22"/>
          <w:szCs w:val="22"/>
        </w:rPr>
        <w:lastRenderedPageBreak/>
        <w:t>necesidades asistenciales de su población, permitiendo a sus profesionales llevar a cabo las actuaciones necesarias propias de su actividad</w:t>
      </w:r>
      <w:r w:rsidR="006A27DD" w:rsidRPr="009F148E">
        <w:rPr>
          <w:rFonts w:ascii="Arial" w:hAnsi="Arial" w:cs="Arial"/>
          <w:sz w:val="22"/>
          <w:szCs w:val="22"/>
        </w:rPr>
        <w:t>,</w:t>
      </w:r>
      <w:r w:rsidR="00ED294C" w:rsidRPr="009F148E">
        <w:rPr>
          <w:rFonts w:ascii="Arial" w:hAnsi="Arial" w:cs="Arial"/>
          <w:sz w:val="22"/>
          <w:szCs w:val="22"/>
        </w:rPr>
        <w:t xml:space="preserve"> promoviendo una atención sanitaria </w:t>
      </w:r>
      <w:r w:rsidR="00DD7523" w:rsidRPr="009F148E">
        <w:rPr>
          <w:rFonts w:ascii="Arial" w:hAnsi="Arial" w:cs="Arial"/>
          <w:sz w:val="22"/>
          <w:szCs w:val="22"/>
        </w:rPr>
        <w:t>integral</w:t>
      </w:r>
      <w:r w:rsidR="00ED294C" w:rsidRPr="009F148E">
        <w:rPr>
          <w:rFonts w:ascii="Arial" w:hAnsi="Arial" w:cs="Arial"/>
          <w:sz w:val="22"/>
          <w:szCs w:val="22"/>
        </w:rPr>
        <w:t xml:space="preserve"> basada en criterios de proximidad y no discriminación</w:t>
      </w:r>
      <w:r w:rsidR="00DD7523" w:rsidRPr="009F148E">
        <w:rPr>
          <w:rFonts w:ascii="Arial" w:hAnsi="Arial" w:cs="Arial"/>
          <w:sz w:val="22"/>
          <w:szCs w:val="22"/>
        </w:rPr>
        <w:t xml:space="preserve"> y evitando, en lo posible, derivaciones de pacientes a la península para su atención</w:t>
      </w:r>
      <w:r w:rsidR="00EB5BE7" w:rsidRPr="009F148E">
        <w:rPr>
          <w:rFonts w:ascii="Arial" w:hAnsi="Arial" w:cs="Arial"/>
          <w:sz w:val="22"/>
          <w:szCs w:val="22"/>
        </w:rPr>
        <w:t xml:space="preserve"> sanitaria</w:t>
      </w:r>
      <w:r w:rsidR="00DD7523" w:rsidRPr="009F148E">
        <w:rPr>
          <w:rFonts w:ascii="Arial" w:hAnsi="Arial" w:cs="Arial"/>
          <w:sz w:val="22"/>
          <w:szCs w:val="22"/>
        </w:rPr>
        <w:t>.</w:t>
      </w:r>
    </w:p>
    <w:p w:rsidR="00991F2B" w:rsidRPr="009F148E" w:rsidRDefault="00991F2B" w:rsidP="009F148E">
      <w:pPr>
        <w:spacing w:before="100" w:line="360" w:lineRule="auto"/>
        <w:ind w:firstLine="708"/>
        <w:jc w:val="both"/>
        <w:rPr>
          <w:rFonts w:ascii="Arial" w:hAnsi="Arial" w:cs="Arial"/>
          <w:sz w:val="22"/>
          <w:szCs w:val="22"/>
        </w:rPr>
      </w:pPr>
      <w:r w:rsidRPr="009F148E">
        <w:rPr>
          <w:rFonts w:ascii="Arial" w:hAnsi="Arial" w:cs="Arial"/>
          <w:sz w:val="22"/>
          <w:szCs w:val="22"/>
        </w:rPr>
        <w:t>La construcción del nuevo edificio que albergará el Centro Nacional de Dosimetría permitirá a este centro adecuar sus nuevas instalaciones a las recomendaciones realizadas por el Consejo de Seguridad Nuclear, adaptándose al mismo tiempo a la normativa dictada por las autoridades europeas, así como implementar aquellas nuevas tecnologías que redundarán en las nuevas actividades que el Centro Nacional de Dosimetría tiene previsto incorporar en su cartera de servicios.</w:t>
      </w:r>
    </w:p>
    <w:p w:rsidR="00EB5BE7" w:rsidRPr="009F148E" w:rsidRDefault="00EB5BE7" w:rsidP="009F148E">
      <w:pPr>
        <w:spacing w:before="100" w:line="360" w:lineRule="auto"/>
        <w:jc w:val="both"/>
        <w:rPr>
          <w:rFonts w:ascii="Arial" w:hAnsi="Arial" w:cs="Arial"/>
          <w:sz w:val="22"/>
          <w:szCs w:val="22"/>
        </w:rPr>
      </w:pPr>
    </w:p>
    <w:sectPr w:rsidR="00EB5BE7" w:rsidRPr="009F148E"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0526BA0"/>
    <w:multiLevelType w:val="hybridMultilevel"/>
    <w:tmpl w:val="51AA5D04"/>
    <w:lvl w:ilvl="0" w:tplc="0C0A000F">
      <w:start w:val="1"/>
      <w:numFmt w:val="decimal"/>
      <w:lvlText w:val="%1."/>
      <w:lvlJc w:val="left"/>
      <w:pPr>
        <w:ind w:left="1571" w:hanging="360"/>
      </w:p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69D"/>
    <w:rsid w:val="00012267"/>
    <w:rsid w:val="00062AE0"/>
    <w:rsid w:val="00080CFF"/>
    <w:rsid w:val="000A1311"/>
    <w:rsid w:val="000C68A4"/>
    <w:rsid w:val="000F3FBB"/>
    <w:rsid w:val="00166C18"/>
    <w:rsid w:val="001761F7"/>
    <w:rsid w:val="001A5F87"/>
    <w:rsid w:val="001B34B9"/>
    <w:rsid w:val="001C397C"/>
    <w:rsid w:val="002F0C59"/>
    <w:rsid w:val="003154A2"/>
    <w:rsid w:val="003208C4"/>
    <w:rsid w:val="00343745"/>
    <w:rsid w:val="00382F6E"/>
    <w:rsid w:val="003A7E9B"/>
    <w:rsid w:val="003D56D8"/>
    <w:rsid w:val="0045259E"/>
    <w:rsid w:val="0046397C"/>
    <w:rsid w:val="00517824"/>
    <w:rsid w:val="00564761"/>
    <w:rsid w:val="005B477A"/>
    <w:rsid w:val="005C4BF4"/>
    <w:rsid w:val="006A27DD"/>
    <w:rsid w:val="006F018F"/>
    <w:rsid w:val="00722DB2"/>
    <w:rsid w:val="007233E7"/>
    <w:rsid w:val="007B6373"/>
    <w:rsid w:val="007E37FC"/>
    <w:rsid w:val="007F3B1F"/>
    <w:rsid w:val="008076C5"/>
    <w:rsid w:val="00812399"/>
    <w:rsid w:val="008476C0"/>
    <w:rsid w:val="008620A4"/>
    <w:rsid w:val="008B3CA0"/>
    <w:rsid w:val="008B6C42"/>
    <w:rsid w:val="008D6462"/>
    <w:rsid w:val="008F0C79"/>
    <w:rsid w:val="0093453B"/>
    <w:rsid w:val="00952F88"/>
    <w:rsid w:val="00991697"/>
    <w:rsid w:val="00991F2B"/>
    <w:rsid w:val="009A64D7"/>
    <w:rsid w:val="009A7074"/>
    <w:rsid w:val="009F148E"/>
    <w:rsid w:val="00A06941"/>
    <w:rsid w:val="00A32DF7"/>
    <w:rsid w:val="00A44DEA"/>
    <w:rsid w:val="00A9503D"/>
    <w:rsid w:val="00AE318F"/>
    <w:rsid w:val="00B30BB6"/>
    <w:rsid w:val="00B6769D"/>
    <w:rsid w:val="00B80D92"/>
    <w:rsid w:val="00BB64BC"/>
    <w:rsid w:val="00BE5B5A"/>
    <w:rsid w:val="00C87CB2"/>
    <w:rsid w:val="00CA5DBC"/>
    <w:rsid w:val="00CB75ED"/>
    <w:rsid w:val="00D46D8D"/>
    <w:rsid w:val="00D56149"/>
    <w:rsid w:val="00D86FCF"/>
    <w:rsid w:val="00DD7523"/>
    <w:rsid w:val="00E803F8"/>
    <w:rsid w:val="00E80E1B"/>
    <w:rsid w:val="00EB5BE7"/>
    <w:rsid w:val="00ED092E"/>
    <w:rsid w:val="00ED294C"/>
    <w:rsid w:val="00F50AD4"/>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6421C1-1E46-446B-AE58-869E6540C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customStyle="1" w:styleId="CarCarCarCar">
    <w:name w:val="Car Car Car Car"/>
    <w:basedOn w:val="Normal"/>
    <w:rsid w:val="00ED294C"/>
    <w:pPr>
      <w:spacing w:after="160" w:line="240" w:lineRule="exact"/>
    </w:pPr>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1B632-17D2-4577-9BB1-B1ACD744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401</Words>
  <Characters>2206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Limón Vázquez, Rocío</cp:lastModifiedBy>
  <cp:revision>6</cp:revision>
  <cp:lastPrinted>2021-09-24T17:57:00Z</cp:lastPrinted>
  <dcterms:created xsi:type="dcterms:W3CDTF">2021-09-24T18:00:00Z</dcterms:created>
  <dcterms:modified xsi:type="dcterms:W3CDTF">2022-06-13T11:08:00Z</dcterms:modified>
</cp:coreProperties>
</file>